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FBE" w:rsidRDefault="002A3FBE" w:rsidP="002A3FBE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МАЛЫЙ И СРЕДНИЙ БИЗНЕС</w:t>
      </w:r>
    </w:p>
    <w:p w:rsidR="002A3FBE" w:rsidRDefault="002A3FBE" w:rsidP="002A3FBE">
      <w:pPr>
        <w:spacing w:after="1" w:line="220" w:lineRule="auto"/>
        <w:ind w:firstLine="540"/>
        <w:jc w:val="both"/>
      </w:pPr>
    </w:p>
    <w:p w:rsidR="002A3FBE" w:rsidRDefault="002A3FBE" w:rsidP="002A3FBE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01.07.2024 года </w:t>
      </w:r>
      <w:proofErr w:type="gramStart"/>
      <w:r>
        <w:rPr>
          <w:rFonts w:ascii="Calibri" w:hAnsi="Calibri" w:cs="Calibri"/>
          <w:b/>
        </w:rPr>
        <w:t xml:space="preserve">изменились </w:t>
      </w:r>
      <w:r>
        <w:rPr>
          <w:rFonts w:ascii="Calibri" w:hAnsi="Calibri" w:cs="Calibri"/>
          <w:b/>
        </w:rPr>
        <w:t xml:space="preserve"> требования</w:t>
      </w:r>
      <w:proofErr w:type="gramEnd"/>
      <w:r>
        <w:rPr>
          <w:rFonts w:ascii="Calibri" w:hAnsi="Calibri" w:cs="Calibri"/>
          <w:b/>
        </w:rPr>
        <w:t xml:space="preserve"> к реализации мероприятий, направленных на обеспечение льготного доступа МСП к заемным средствам государственных </w:t>
      </w:r>
      <w:proofErr w:type="spellStart"/>
      <w:r>
        <w:rPr>
          <w:rFonts w:ascii="Calibri" w:hAnsi="Calibri" w:cs="Calibri"/>
          <w:b/>
        </w:rPr>
        <w:t>микрофинансовых</w:t>
      </w:r>
      <w:proofErr w:type="spellEnd"/>
      <w:r>
        <w:rPr>
          <w:rFonts w:ascii="Calibri" w:hAnsi="Calibri" w:cs="Calibri"/>
          <w:b/>
        </w:rPr>
        <w:t xml:space="preserve"> организаций </w:t>
      </w:r>
      <w:r>
        <w:rPr>
          <w:rFonts w:ascii="Calibri" w:hAnsi="Calibri" w:cs="Calibri"/>
          <w:b/>
        </w:rPr>
        <w:t xml:space="preserve"> </w:t>
      </w:r>
    </w:p>
    <w:p w:rsidR="002A3FBE" w:rsidRDefault="002A3FBE" w:rsidP="002A3FB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Изменения внесены в </w:t>
      </w:r>
      <w:hyperlink r:id="rId4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Минэкономразвития России от 26.03.2021 N 142.</w:t>
      </w:r>
    </w:p>
    <w:p w:rsidR="002A3FBE" w:rsidRDefault="002A3FBE" w:rsidP="002A3FB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Установлено, что теперь максимальный срок предоставления </w:t>
      </w:r>
      <w:proofErr w:type="spellStart"/>
      <w:r>
        <w:rPr>
          <w:rFonts w:ascii="Calibri" w:hAnsi="Calibri" w:cs="Calibri"/>
        </w:rPr>
        <w:t>микрозайма</w:t>
      </w:r>
      <w:proofErr w:type="spellEnd"/>
      <w:r>
        <w:rPr>
          <w:rFonts w:ascii="Calibri" w:hAnsi="Calibri" w:cs="Calibri"/>
        </w:rPr>
        <w:t xml:space="preserve"> для субъектов МСП, осуществляющих деятельность на территориях, на которых введен режим повышенной готовности или чрезвычайной ситуации, по действующим на момент введения одного из указанных режимов </w:t>
      </w:r>
      <w:proofErr w:type="spellStart"/>
      <w:r>
        <w:rPr>
          <w:rFonts w:ascii="Calibri" w:hAnsi="Calibri" w:cs="Calibri"/>
        </w:rPr>
        <w:t>микрозаймам</w:t>
      </w:r>
      <w:proofErr w:type="spellEnd"/>
      <w:r>
        <w:rPr>
          <w:rFonts w:ascii="Calibri" w:hAnsi="Calibri" w:cs="Calibri"/>
        </w:rPr>
        <w:t xml:space="preserve"> может быть увеличен и не должен превышать 7 лет по заявлению заемщика (ранее - 5 лет).</w:t>
      </w:r>
    </w:p>
    <w:p w:rsidR="002A3FBE" w:rsidRDefault="002A3FBE" w:rsidP="002A3FBE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этом указанное положение также применяется в отношении </w:t>
      </w:r>
      <w:proofErr w:type="spellStart"/>
      <w:r>
        <w:rPr>
          <w:rFonts w:ascii="Calibri" w:hAnsi="Calibri" w:cs="Calibri"/>
        </w:rPr>
        <w:t>микрозаймов</w:t>
      </w:r>
      <w:proofErr w:type="spellEnd"/>
      <w:r>
        <w:rPr>
          <w:rFonts w:ascii="Calibri" w:hAnsi="Calibri" w:cs="Calibri"/>
        </w:rPr>
        <w:t xml:space="preserve">, выдаваемым в период действия режима повышенной готовности или чрезвычайной ситуации, и не распространяется на </w:t>
      </w:r>
      <w:proofErr w:type="spellStart"/>
      <w:r>
        <w:rPr>
          <w:rFonts w:ascii="Calibri" w:hAnsi="Calibri" w:cs="Calibri"/>
        </w:rPr>
        <w:t>микрозаймы</w:t>
      </w:r>
      <w:proofErr w:type="spellEnd"/>
      <w:r>
        <w:rPr>
          <w:rFonts w:ascii="Calibri" w:hAnsi="Calibri" w:cs="Calibri"/>
        </w:rPr>
        <w:t xml:space="preserve">, предоставленные в рамках установленного </w:t>
      </w:r>
      <w:hyperlink r:id="rId5">
        <w:r>
          <w:rPr>
            <w:rFonts w:ascii="Calibri" w:hAnsi="Calibri" w:cs="Calibri"/>
            <w:color w:val="0000FF"/>
          </w:rPr>
          <w:t>лимита</w:t>
        </w:r>
      </w:hyperlink>
      <w:r>
        <w:rPr>
          <w:rFonts w:ascii="Calibri" w:hAnsi="Calibri" w:cs="Calibri"/>
        </w:rPr>
        <w:t>.</w:t>
      </w:r>
    </w:p>
    <w:p w:rsidR="002A3FBE" w:rsidRDefault="002A3FBE" w:rsidP="002A3FBE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6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Минэкономразвития России от 20.05.2024 N 296)</w:t>
      </w:r>
    </w:p>
    <w:p w:rsidR="002A3FBE" w:rsidRDefault="002A3FBE" w:rsidP="002A3FBE">
      <w:pPr>
        <w:spacing w:after="1" w:line="220" w:lineRule="auto"/>
        <w:jc w:val="both"/>
      </w:pPr>
    </w:p>
    <w:p w:rsidR="002A3FBE" w:rsidRDefault="002A3FBE" w:rsidP="002A3FBE">
      <w:pPr>
        <w:spacing w:after="1" w:line="220" w:lineRule="auto"/>
      </w:pPr>
      <w:r>
        <w:t xml:space="preserve"> </w:t>
      </w:r>
      <w:bookmarkStart w:id="0" w:name="_GoBack"/>
      <w:bookmarkEnd w:id="0"/>
    </w:p>
    <w:sectPr w:rsidR="002A3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0F"/>
    <w:rsid w:val="002A3FBE"/>
    <w:rsid w:val="00351725"/>
    <w:rsid w:val="00D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88FEC-7CAF-45F5-847A-B535DBBA5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134" TargetMode="External"/><Relationship Id="rId5" Type="http://schemas.openxmlformats.org/officeDocument/2006/relationships/hyperlink" Target="https://login.consultant.ru/link/?req=doc&amp;base=LAW&amp;n=479175&amp;dst=360" TargetMode="External"/><Relationship Id="rId4" Type="http://schemas.openxmlformats.org/officeDocument/2006/relationships/hyperlink" Target="https://login.consultant.ru/link/?req=doc&amp;base=LAW&amp;n=479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2024-08-08T10:18:00Z</dcterms:created>
  <dcterms:modified xsi:type="dcterms:W3CDTF">2024-08-08T10:19:00Z</dcterms:modified>
</cp:coreProperties>
</file>